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5D68" w14:textId="757D0E05" w:rsidR="00D563DF" w:rsidRPr="0037439F" w:rsidRDefault="002F0348" w:rsidP="002F0348">
      <w:pPr>
        <w:pStyle w:val="Heading1nonumber"/>
        <w:rPr>
          <w:b w:val="0"/>
          <w:color w:val="000000" w:themeColor="text1"/>
          <w:spacing w:val="-10"/>
          <w:kern w:val="28"/>
          <w:sz w:val="40"/>
          <w:szCs w:val="56"/>
          <w:lang w:val="en-GB"/>
        </w:rPr>
      </w:pPr>
      <w:r w:rsidRPr="0037439F">
        <w:rPr>
          <w:b w:val="0"/>
          <w:color w:val="000000" w:themeColor="text1"/>
          <w:spacing w:val="-10"/>
          <w:kern w:val="28"/>
          <w:sz w:val="40"/>
          <w:szCs w:val="56"/>
          <w:lang w:val="en-GB"/>
        </w:rPr>
        <w:t>Action plan structure: Competitive funding to strengthen university research profiles (PROFI 8)</w:t>
      </w:r>
    </w:p>
    <w:p w14:paraId="46174163" w14:textId="7EC7677D" w:rsidR="002B5953" w:rsidRPr="0037439F" w:rsidRDefault="002F0348" w:rsidP="002F0348">
      <w:pPr>
        <w:pStyle w:val="Heading1nonumber"/>
        <w:rPr>
          <w:color w:val="0070C0"/>
          <w:lang w:val="en-GB"/>
        </w:rPr>
      </w:pPr>
      <w:r w:rsidRPr="0037439F">
        <w:rPr>
          <w:color w:val="0070C0"/>
          <w:lang w:val="en-GB"/>
        </w:rPr>
        <w:t>General guidelines for action plan</w:t>
      </w:r>
    </w:p>
    <w:p w14:paraId="05344E4E" w14:textId="600FBD42" w:rsidR="002B5953" w:rsidRPr="0037439F" w:rsidRDefault="002F0348" w:rsidP="002F0348">
      <w:pPr>
        <w:rPr>
          <w:color w:val="0070C0"/>
        </w:rPr>
      </w:pPr>
      <w:r w:rsidRPr="0037439F">
        <w:rPr>
          <w:color w:val="0070C0"/>
        </w:rPr>
        <w:t>The action plan is submitted as a PDF appendix on the tab ‘Action plan’ in the online services.</w:t>
      </w:r>
      <w:r w:rsidR="002B5953" w:rsidRPr="0037439F">
        <w:rPr>
          <w:color w:val="0070C0"/>
        </w:rPr>
        <w:t xml:space="preserve"> </w:t>
      </w:r>
      <w:r w:rsidRPr="0037439F">
        <w:rPr>
          <w:color w:val="0070C0"/>
        </w:rPr>
        <w:t>Read the call text carefully and familiarise yourself with the review guidelines and review form before you start writing the plan.</w:t>
      </w:r>
    </w:p>
    <w:p w14:paraId="6B0982D3" w14:textId="618F0F7B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 xml:space="preserve">The maximum length of the plan is </w:t>
      </w:r>
      <w:r w:rsidRPr="0037439F">
        <w:rPr>
          <w:b/>
          <w:bCs/>
          <w:lang w:val="en-GB"/>
        </w:rPr>
        <w:t>30 pages depending on the number of profiling areas</w:t>
      </w:r>
      <w:r w:rsidRPr="0037439F">
        <w:rPr>
          <w:lang w:val="en-GB"/>
        </w:rPr>
        <w:t>.</w:t>
      </w:r>
    </w:p>
    <w:p w14:paraId="6673E7A3" w14:textId="0573B43F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The paper size is A4.</w:t>
      </w:r>
    </w:p>
    <w:p w14:paraId="07D97B74" w14:textId="3E08C920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The font is Calibri/Carlito 12 pt.</w:t>
      </w:r>
    </w:p>
    <w:p w14:paraId="09C0ED9B" w14:textId="3813E01C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The line spacing is 1.</w:t>
      </w:r>
    </w:p>
    <w:p w14:paraId="2011B5EE" w14:textId="4A359574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The margins are 20 mm.</w:t>
      </w:r>
    </w:p>
    <w:p w14:paraId="0A8A2106" w14:textId="710B4EF4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The text is left-aligned.</w:t>
      </w:r>
    </w:p>
    <w:p w14:paraId="5D86F2F6" w14:textId="249FF73C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Do not use paragraph indents.</w:t>
      </w:r>
    </w:p>
    <w:p w14:paraId="024B08D6" w14:textId="5051D2A9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The font size in tables and images must be at least 10 pt.</w:t>
      </w:r>
    </w:p>
    <w:p w14:paraId="3B60BC2B" w14:textId="471B3F4A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Use a single-column layout when writing the text.</w:t>
      </w:r>
    </w:p>
    <w:p w14:paraId="79466F2F" w14:textId="7505DEFF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The maximum size of the PDF appendix is 50 MB.</w:t>
      </w:r>
    </w:p>
    <w:p w14:paraId="786FF2B6" w14:textId="6B4DA3E4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 xml:space="preserve">Write the action plan </w:t>
      </w:r>
      <w:r w:rsidRPr="0037439F">
        <w:rPr>
          <w:b/>
          <w:bCs/>
          <w:lang w:val="en-GB"/>
        </w:rPr>
        <w:t>in English</w:t>
      </w:r>
      <w:r w:rsidRPr="0037439F">
        <w:rPr>
          <w:lang w:val="en-GB"/>
        </w:rPr>
        <w:t>.</w:t>
      </w:r>
    </w:p>
    <w:p w14:paraId="395429A0" w14:textId="26804574" w:rsidR="00AC729D" w:rsidRPr="0037439F" w:rsidRDefault="002F0348" w:rsidP="002F0348">
      <w:pPr>
        <w:spacing w:before="240"/>
        <w:ind w:left="66"/>
        <w:rPr>
          <w:b/>
          <w:bCs/>
          <w:color w:val="0070C0"/>
        </w:rPr>
      </w:pPr>
      <w:r w:rsidRPr="0037439F">
        <w:rPr>
          <w:b/>
          <w:bCs/>
          <w:color w:val="0070C0"/>
          <w:highlight w:val="yellow"/>
        </w:rPr>
        <w:t>Use our template</w:t>
      </w:r>
      <w:r w:rsidRPr="0037439F">
        <w:rPr>
          <w:b/>
          <w:bCs/>
          <w:color w:val="0070C0"/>
        </w:rPr>
        <w:t xml:space="preserve"> when you draft the plan.</w:t>
      </w:r>
    </w:p>
    <w:p w14:paraId="6CCDC194" w14:textId="5FE005D9" w:rsidR="002B5953" w:rsidRPr="0037439F" w:rsidRDefault="002F0348" w:rsidP="002F0348">
      <w:pPr>
        <w:spacing w:before="240"/>
        <w:ind w:left="66"/>
        <w:rPr>
          <w:color w:val="0070C0"/>
        </w:rPr>
      </w:pPr>
      <w:r w:rsidRPr="0037439F">
        <w:rPr>
          <w:color w:val="0070C0"/>
        </w:rPr>
        <w:t>The instructions and structure provided must be followed to ensure the equal treatment of applicants.</w:t>
      </w:r>
      <w:r w:rsidR="002D0F38" w:rsidRPr="0037439F">
        <w:rPr>
          <w:color w:val="0070C0"/>
        </w:rPr>
        <w:t xml:space="preserve"> </w:t>
      </w:r>
      <w:r w:rsidRPr="0037439F">
        <w:rPr>
          <w:color w:val="0070C0"/>
        </w:rPr>
        <w:t xml:space="preserve">See the </w:t>
      </w:r>
      <w:hyperlink r:id="rId11" w:history="1">
        <w:r w:rsidRPr="0037439F">
          <w:rPr>
            <w:rStyle w:val="Hyperlinkki"/>
            <w:color w:val="0070C0"/>
          </w:rPr>
          <w:t>How-to guides for the online services</w:t>
        </w:r>
      </w:hyperlink>
      <w:r w:rsidRPr="0037439F">
        <w:rPr>
          <w:rStyle w:val="Hyperlinkki"/>
          <w:color w:val="0070C0"/>
          <w:u w:val="none"/>
        </w:rPr>
        <w:t xml:space="preserve"> on our website for the technical instructions.</w:t>
      </w:r>
    </w:p>
    <w:p w14:paraId="2C883E88" w14:textId="1C27CB4A" w:rsidR="00FC420C" w:rsidRPr="0037439F" w:rsidRDefault="002F0348" w:rsidP="002F0348">
      <w:pPr>
        <w:spacing w:before="240"/>
        <w:ind w:left="66"/>
        <w:rPr>
          <w:color w:val="0070C0"/>
        </w:rPr>
      </w:pPr>
      <w:r w:rsidRPr="0037439F">
        <w:rPr>
          <w:color w:val="0070C0"/>
        </w:rPr>
        <w:t>Please delete the instructions before adding the appendix in the online services.</w:t>
      </w:r>
    </w:p>
    <w:p w14:paraId="01D3B350" w14:textId="6C6539C1" w:rsidR="002D0F38" w:rsidRPr="0037439F" w:rsidRDefault="002F0348" w:rsidP="002F0348">
      <w:pPr>
        <w:pStyle w:val="Heading1nonumber"/>
        <w:spacing w:before="240"/>
        <w:rPr>
          <w:lang w:val="en-GB"/>
        </w:rPr>
      </w:pPr>
      <w:r w:rsidRPr="0037439F">
        <w:rPr>
          <w:lang w:val="en-GB"/>
        </w:rPr>
        <w:t>Name of university:</w:t>
      </w:r>
    </w:p>
    <w:p w14:paraId="4DADD175" w14:textId="0E55247C" w:rsidR="002F0348" w:rsidRPr="0037439F" w:rsidRDefault="002F0348" w:rsidP="002F0348">
      <w:pPr>
        <w:pStyle w:val="Otsikko1"/>
      </w:pPr>
      <w:r w:rsidRPr="0037439F">
        <w:t>Summary</w:t>
      </w:r>
    </w:p>
    <w:p w14:paraId="1B79561F" w14:textId="15786861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Summary of the whole application</w:t>
      </w:r>
    </w:p>
    <w:p w14:paraId="6A93A6B9" w14:textId="59579A5B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Up to 2,500 characters</w:t>
      </w:r>
    </w:p>
    <w:p w14:paraId="675D7CF2" w14:textId="1BF7F07C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Rows in the table can be added or removed depending on the number of profiling areas.</w:t>
      </w:r>
    </w:p>
    <w:p w14:paraId="664D8CA0" w14:textId="59265344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Estimate of funding for the profiling areas. The table should include information on the following funding for each profiling area:</w:t>
      </w:r>
    </w:p>
    <w:p w14:paraId="07AFA8EC" w14:textId="19AA4182" w:rsidR="00E40993" w:rsidRPr="0037439F" w:rsidRDefault="002F0348" w:rsidP="002F0348">
      <w:pPr>
        <w:spacing w:before="240"/>
        <w:rPr>
          <w:lang w:eastAsia="fi-FI"/>
        </w:rPr>
      </w:pPr>
      <w:r w:rsidRPr="0037439F">
        <w:rPr>
          <w:b/>
          <w:bCs/>
          <w:lang w:eastAsia="fi-FI"/>
        </w:rPr>
        <w:t>Table.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559"/>
        <w:gridCol w:w="1559"/>
        <w:gridCol w:w="1553"/>
      </w:tblGrid>
      <w:tr w:rsidR="00E40993" w:rsidRPr="0037439F" w14:paraId="30EDC27B" w14:textId="77777777" w:rsidTr="002F0348">
        <w:tc>
          <w:tcPr>
            <w:tcW w:w="1980" w:type="dxa"/>
          </w:tcPr>
          <w:p w14:paraId="78F01B28" w14:textId="1895192E" w:rsidR="00E40993" w:rsidRPr="0037439F" w:rsidRDefault="002F0348" w:rsidP="002F0348">
            <w:pPr>
              <w:spacing w:before="240"/>
              <w:rPr>
                <w:b/>
                <w:bCs/>
                <w:sz w:val="20"/>
                <w:szCs w:val="18"/>
                <w:lang w:eastAsia="fi-FI"/>
              </w:rPr>
            </w:pPr>
            <w:r w:rsidRPr="0037439F">
              <w:rPr>
                <w:b/>
                <w:bCs/>
                <w:sz w:val="20"/>
                <w:szCs w:val="18"/>
                <w:lang w:eastAsia="fi-FI"/>
              </w:rPr>
              <w:t>Profiling area</w:t>
            </w:r>
          </w:p>
        </w:tc>
        <w:tc>
          <w:tcPr>
            <w:tcW w:w="1417" w:type="dxa"/>
          </w:tcPr>
          <w:p w14:paraId="2E4EBAEE" w14:textId="637B42C2" w:rsidR="00E40993" w:rsidRPr="0037439F" w:rsidRDefault="002F0348" w:rsidP="002F0348">
            <w:pPr>
              <w:spacing w:before="240"/>
              <w:rPr>
                <w:b/>
                <w:bCs/>
                <w:sz w:val="20"/>
                <w:szCs w:val="18"/>
                <w:lang w:eastAsia="fi-FI"/>
              </w:rPr>
            </w:pPr>
            <w:r w:rsidRPr="0037439F">
              <w:rPr>
                <w:b/>
                <w:bCs/>
                <w:sz w:val="20"/>
                <w:szCs w:val="18"/>
                <w:lang w:eastAsia="fi-FI"/>
              </w:rPr>
              <w:t>PROFI 6* funding (2021–2026)</w:t>
            </w:r>
          </w:p>
        </w:tc>
        <w:tc>
          <w:tcPr>
            <w:tcW w:w="1560" w:type="dxa"/>
          </w:tcPr>
          <w:p w14:paraId="1D65F76F" w14:textId="113A8548" w:rsidR="00E40993" w:rsidRPr="0037439F" w:rsidRDefault="002F0348" w:rsidP="002F0348">
            <w:pPr>
              <w:spacing w:before="240"/>
              <w:rPr>
                <w:b/>
                <w:bCs/>
                <w:sz w:val="20"/>
                <w:szCs w:val="18"/>
                <w:lang w:eastAsia="fi-FI"/>
              </w:rPr>
            </w:pPr>
            <w:r w:rsidRPr="0037439F">
              <w:rPr>
                <w:b/>
                <w:bCs/>
                <w:sz w:val="20"/>
                <w:szCs w:val="18"/>
                <w:lang w:eastAsia="fi-FI"/>
              </w:rPr>
              <w:t>PROFI 7* funding (2023–2028)</w:t>
            </w:r>
          </w:p>
        </w:tc>
        <w:tc>
          <w:tcPr>
            <w:tcW w:w="1559" w:type="dxa"/>
          </w:tcPr>
          <w:p w14:paraId="6BD20EED" w14:textId="690DC41A" w:rsidR="00E40993" w:rsidRPr="0037439F" w:rsidRDefault="002F0348" w:rsidP="002F0348">
            <w:pPr>
              <w:spacing w:before="240"/>
              <w:rPr>
                <w:b/>
                <w:bCs/>
                <w:sz w:val="20"/>
                <w:szCs w:val="18"/>
                <w:lang w:eastAsia="fi-FI"/>
              </w:rPr>
            </w:pPr>
            <w:r w:rsidRPr="0037439F">
              <w:rPr>
                <w:b/>
                <w:bCs/>
                <w:sz w:val="20"/>
                <w:szCs w:val="18"/>
                <w:lang w:eastAsia="fi-FI"/>
              </w:rPr>
              <w:t>Funding applied for in PROFI 8 (2025–2030)</w:t>
            </w:r>
          </w:p>
        </w:tc>
        <w:tc>
          <w:tcPr>
            <w:tcW w:w="1559" w:type="dxa"/>
          </w:tcPr>
          <w:p w14:paraId="74937D60" w14:textId="525F9745" w:rsidR="00E40993" w:rsidRPr="0037439F" w:rsidRDefault="002F0348" w:rsidP="002F0348">
            <w:pPr>
              <w:spacing w:before="240"/>
              <w:rPr>
                <w:b/>
                <w:bCs/>
                <w:sz w:val="20"/>
                <w:szCs w:val="18"/>
                <w:lang w:eastAsia="fi-FI"/>
              </w:rPr>
            </w:pPr>
            <w:r w:rsidRPr="0037439F">
              <w:rPr>
                <w:b/>
                <w:bCs/>
                <w:sz w:val="20"/>
                <w:szCs w:val="18"/>
                <w:lang w:eastAsia="fi-FI"/>
              </w:rPr>
              <w:t>University’s own** funding (2025–2030)</w:t>
            </w:r>
          </w:p>
        </w:tc>
        <w:tc>
          <w:tcPr>
            <w:tcW w:w="1553" w:type="dxa"/>
          </w:tcPr>
          <w:p w14:paraId="593DBFA3" w14:textId="4F46F24B" w:rsidR="00E40993" w:rsidRPr="0037439F" w:rsidRDefault="002F0348" w:rsidP="002F0348">
            <w:pPr>
              <w:spacing w:before="240"/>
              <w:rPr>
                <w:b/>
                <w:bCs/>
                <w:sz w:val="20"/>
                <w:szCs w:val="18"/>
                <w:lang w:eastAsia="fi-FI"/>
              </w:rPr>
            </w:pPr>
            <w:r w:rsidRPr="0037439F">
              <w:rPr>
                <w:b/>
                <w:bCs/>
                <w:sz w:val="20"/>
                <w:szCs w:val="18"/>
                <w:lang w:eastAsia="fi-FI"/>
              </w:rPr>
              <w:t>Other funding*** (2025–2030)</w:t>
            </w:r>
          </w:p>
        </w:tc>
      </w:tr>
      <w:tr w:rsidR="00E40993" w:rsidRPr="0037439F" w14:paraId="7E261160" w14:textId="77777777" w:rsidTr="002F0348">
        <w:tc>
          <w:tcPr>
            <w:tcW w:w="1980" w:type="dxa"/>
          </w:tcPr>
          <w:p w14:paraId="2C4AC299" w14:textId="77777777" w:rsidR="00E40993" w:rsidRPr="0037439F" w:rsidRDefault="00E40993" w:rsidP="00E40993">
            <w:pPr>
              <w:spacing w:before="240"/>
              <w:rPr>
                <w:sz w:val="20"/>
                <w:szCs w:val="18"/>
                <w:lang w:eastAsia="fi-FI"/>
              </w:rPr>
            </w:pPr>
          </w:p>
        </w:tc>
        <w:tc>
          <w:tcPr>
            <w:tcW w:w="1417" w:type="dxa"/>
          </w:tcPr>
          <w:p w14:paraId="4B184039" w14:textId="77777777" w:rsidR="00E40993" w:rsidRPr="0037439F" w:rsidRDefault="00E40993" w:rsidP="00E40993">
            <w:pPr>
              <w:spacing w:before="240"/>
              <w:rPr>
                <w:sz w:val="20"/>
                <w:szCs w:val="18"/>
                <w:lang w:eastAsia="fi-FI"/>
              </w:rPr>
            </w:pPr>
          </w:p>
        </w:tc>
        <w:tc>
          <w:tcPr>
            <w:tcW w:w="1560" w:type="dxa"/>
          </w:tcPr>
          <w:p w14:paraId="7C649FF9" w14:textId="77777777" w:rsidR="00E40993" w:rsidRPr="0037439F" w:rsidRDefault="00E40993" w:rsidP="00E40993">
            <w:pPr>
              <w:spacing w:before="240"/>
              <w:rPr>
                <w:sz w:val="20"/>
                <w:szCs w:val="18"/>
                <w:lang w:eastAsia="fi-FI"/>
              </w:rPr>
            </w:pPr>
          </w:p>
        </w:tc>
        <w:tc>
          <w:tcPr>
            <w:tcW w:w="1559" w:type="dxa"/>
          </w:tcPr>
          <w:p w14:paraId="3B5A086C" w14:textId="77777777" w:rsidR="00E40993" w:rsidRPr="0037439F" w:rsidRDefault="00E40993" w:rsidP="00E40993">
            <w:pPr>
              <w:spacing w:before="240"/>
              <w:rPr>
                <w:sz w:val="20"/>
                <w:szCs w:val="18"/>
                <w:lang w:eastAsia="fi-FI"/>
              </w:rPr>
            </w:pPr>
          </w:p>
        </w:tc>
        <w:tc>
          <w:tcPr>
            <w:tcW w:w="1559" w:type="dxa"/>
          </w:tcPr>
          <w:p w14:paraId="0801DF8B" w14:textId="77777777" w:rsidR="00E40993" w:rsidRPr="0037439F" w:rsidRDefault="00E40993" w:rsidP="00E40993">
            <w:pPr>
              <w:spacing w:before="240"/>
              <w:rPr>
                <w:sz w:val="20"/>
                <w:szCs w:val="18"/>
                <w:lang w:eastAsia="fi-FI"/>
              </w:rPr>
            </w:pPr>
          </w:p>
        </w:tc>
        <w:tc>
          <w:tcPr>
            <w:tcW w:w="1553" w:type="dxa"/>
          </w:tcPr>
          <w:p w14:paraId="4AE995D6" w14:textId="77777777" w:rsidR="00E40993" w:rsidRPr="0037439F" w:rsidRDefault="00E40993" w:rsidP="00E40993">
            <w:pPr>
              <w:spacing w:before="240"/>
              <w:rPr>
                <w:sz w:val="20"/>
                <w:szCs w:val="18"/>
                <w:lang w:eastAsia="fi-FI"/>
              </w:rPr>
            </w:pPr>
          </w:p>
        </w:tc>
      </w:tr>
      <w:tr w:rsidR="00E40993" w:rsidRPr="0037439F" w14:paraId="6D28F184" w14:textId="77777777" w:rsidTr="002F0348">
        <w:tc>
          <w:tcPr>
            <w:tcW w:w="1980" w:type="dxa"/>
          </w:tcPr>
          <w:p w14:paraId="15757987" w14:textId="77777777" w:rsidR="00E40993" w:rsidRPr="0037439F" w:rsidRDefault="00E40993" w:rsidP="00E40993">
            <w:pPr>
              <w:spacing w:before="240"/>
              <w:rPr>
                <w:sz w:val="20"/>
                <w:szCs w:val="18"/>
                <w:lang w:eastAsia="fi-FI"/>
              </w:rPr>
            </w:pPr>
          </w:p>
        </w:tc>
        <w:tc>
          <w:tcPr>
            <w:tcW w:w="1417" w:type="dxa"/>
          </w:tcPr>
          <w:p w14:paraId="56C3E803" w14:textId="77777777" w:rsidR="00E40993" w:rsidRPr="0037439F" w:rsidRDefault="00E40993" w:rsidP="00E40993">
            <w:pPr>
              <w:spacing w:before="240"/>
              <w:rPr>
                <w:sz w:val="20"/>
                <w:szCs w:val="18"/>
                <w:lang w:eastAsia="fi-FI"/>
              </w:rPr>
            </w:pPr>
          </w:p>
        </w:tc>
        <w:tc>
          <w:tcPr>
            <w:tcW w:w="1560" w:type="dxa"/>
          </w:tcPr>
          <w:p w14:paraId="34A8AF3B" w14:textId="77777777" w:rsidR="00E40993" w:rsidRPr="0037439F" w:rsidRDefault="00E40993" w:rsidP="00E40993">
            <w:pPr>
              <w:spacing w:before="240"/>
              <w:rPr>
                <w:sz w:val="20"/>
                <w:szCs w:val="18"/>
                <w:lang w:eastAsia="fi-FI"/>
              </w:rPr>
            </w:pPr>
          </w:p>
        </w:tc>
        <w:tc>
          <w:tcPr>
            <w:tcW w:w="1559" w:type="dxa"/>
          </w:tcPr>
          <w:p w14:paraId="465732BD" w14:textId="77777777" w:rsidR="00E40993" w:rsidRPr="0037439F" w:rsidRDefault="00E40993" w:rsidP="00E40993">
            <w:pPr>
              <w:spacing w:before="240"/>
              <w:rPr>
                <w:sz w:val="20"/>
                <w:szCs w:val="18"/>
                <w:lang w:eastAsia="fi-FI"/>
              </w:rPr>
            </w:pPr>
          </w:p>
        </w:tc>
        <w:tc>
          <w:tcPr>
            <w:tcW w:w="1559" w:type="dxa"/>
          </w:tcPr>
          <w:p w14:paraId="1A42615E" w14:textId="77777777" w:rsidR="00E40993" w:rsidRPr="0037439F" w:rsidRDefault="00E40993" w:rsidP="00E40993">
            <w:pPr>
              <w:spacing w:before="240"/>
              <w:rPr>
                <w:sz w:val="20"/>
                <w:szCs w:val="18"/>
                <w:lang w:eastAsia="fi-FI"/>
              </w:rPr>
            </w:pPr>
          </w:p>
        </w:tc>
        <w:tc>
          <w:tcPr>
            <w:tcW w:w="1553" w:type="dxa"/>
          </w:tcPr>
          <w:p w14:paraId="7F9E0B6B" w14:textId="77777777" w:rsidR="00E40993" w:rsidRPr="0037439F" w:rsidRDefault="00E40993" w:rsidP="00E40993">
            <w:pPr>
              <w:spacing w:before="240"/>
              <w:rPr>
                <w:sz w:val="20"/>
                <w:szCs w:val="18"/>
                <w:lang w:eastAsia="fi-FI"/>
              </w:rPr>
            </w:pPr>
          </w:p>
        </w:tc>
      </w:tr>
      <w:tr w:rsidR="00E40993" w:rsidRPr="0037439F" w14:paraId="096D2554" w14:textId="77777777" w:rsidTr="002F0348">
        <w:tc>
          <w:tcPr>
            <w:tcW w:w="1980" w:type="dxa"/>
          </w:tcPr>
          <w:p w14:paraId="56C659A6" w14:textId="77777777" w:rsidR="00E40993" w:rsidRPr="0037439F" w:rsidRDefault="00E40993" w:rsidP="00E40993">
            <w:pPr>
              <w:spacing w:before="240"/>
              <w:rPr>
                <w:sz w:val="20"/>
                <w:szCs w:val="18"/>
                <w:lang w:eastAsia="fi-FI"/>
              </w:rPr>
            </w:pPr>
          </w:p>
        </w:tc>
        <w:tc>
          <w:tcPr>
            <w:tcW w:w="1417" w:type="dxa"/>
          </w:tcPr>
          <w:p w14:paraId="126A2986" w14:textId="77777777" w:rsidR="00E40993" w:rsidRPr="0037439F" w:rsidRDefault="00E40993" w:rsidP="00E40993">
            <w:pPr>
              <w:spacing w:before="240"/>
              <w:rPr>
                <w:sz w:val="20"/>
                <w:szCs w:val="18"/>
                <w:lang w:eastAsia="fi-FI"/>
              </w:rPr>
            </w:pPr>
          </w:p>
        </w:tc>
        <w:tc>
          <w:tcPr>
            <w:tcW w:w="1560" w:type="dxa"/>
          </w:tcPr>
          <w:p w14:paraId="0DC7A298" w14:textId="77777777" w:rsidR="00E40993" w:rsidRPr="0037439F" w:rsidRDefault="00E40993" w:rsidP="00E40993">
            <w:pPr>
              <w:spacing w:before="240"/>
              <w:rPr>
                <w:sz w:val="20"/>
                <w:szCs w:val="18"/>
                <w:lang w:eastAsia="fi-FI"/>
              </w:rPr>
            </w:pPr>
          </w:p>
        </w:tc>
        <w:tc>
          <w:tcPr>
            <w:tcW w:w="1559" w:type="dxa"/>
          </w:tcPr>
          <w:p w14:paraId="3EB55B70" w14:textId="77777777" w:rsidR="00E40993" w:rsidRPr="0037439F" w:rsidRDefault="00E40993" w:rsidP="00E40993">
            <w:pPr>
              <w:spacing w:before="240"/>
              <w:rPr>
                <w:sz w:val="20"/>
                <w:szCs w:val="18"/>
                <w:lang w:eastAsia="fi-FI"/>
              </w:rPr>
            </w:pPr>
          </w:p>
        </w:tc>
        <w:tc>
          <w:tcPr>
            <w:tcW w:w="1559" w:type="dxa"/>
          </w:tcPr>
          <w:p w14:paraId="4E81B6B2" w14:textId="77777777" w:rsidR="00E40993" w:rsidRPr="0037439F" w:rsidRDefault="00E40993" w:rsidP="00E40993">
            <w:pPr>
              <w:spacing w:before="240"/>
              <w:rPr>
                <w:sz w:val="20"/>
                <w:szCs w:val="18"/>
                <w:lang w:eastAsia="fi-FI"/>
              </w:rPr>
            </w:pPr>
          </w:p>
        </w:tc>
        <w:tc>
          <w:tcPr>
            <w:tcW w:w="1553" w:type="dxa"/>
          </w:tcPr>
          <w:p w14:paraId="614AB0CA" w14:textId="77777777" w:rsidR="00E40993" w:rsidRPr="0037439F" w:rsidRDefault="00E40993" w:rsidP="00E40993">
            <w:pPr>
              <w:spacing w:before="240"/>
              <w:rPr>
                <w:sz w:val="20"/>
                <w:szCs w:val="18"/>
                <w:lang w:eastAsia="fi-FI"/>
              </w:rPr>
            </w:pPr>
          </w:p>
        </w:tc>
      </w:tr>
    </w:tbl>
    <w:p w14:paraId="7FA0FE03" w14:textId="34BDAD79" w:rsidR="0079479C" w:rsidRPr="0037439F" w:rsidRDefault="002F0348" w:rsidP="0079479C">
      <w:pPr>
        <w:spacing w:after="0"/>
        <w:rPr>
          <w:lang w:eastAsia="fi-FI"/>
        </w:rPr>
      </w:pPr>
      <w:r w:rsidRPr="0037439F">
        <w:rPr>
          <w:lang w:eastAsia="fi-FI"/>
        </w:rPr>
        <w:t>*Previous PROFI funding essential for the PROFI 8 application</w:t>
      </w:r>
    </w:p>
    <w:p w14:paraId="7E50C79A" w14:textId="138265B7" w:rsidR="0079479C" w:rsidRPr="0037439F" w:rsidRDefault="002F0348" w:rsidP="0079479C">
      <w:pPr>
        <w:spacing w:after="0"/>
        <w:rPr>
          <w:lang w:eastAsia="fi-FI"/>
        </w:rPr>
      </w:pPr>
      <w:r w:rsidRPr="0037439F">
        <w:rPr>
          <w:lang w:eastAsia="fi-FI"/>
        </w:rPr>
        <w:lastRenderedPageBreak/>
        <w:t>**Core funding from Ministry of Education, Science and Culture, and university’s own funding</w:t>
      </w:r>
    </w:p>
    <w:p w14:paraId="3B3DC93A" w14:textId="5FE38692" w:rsidR="00222466" w:rsidRPr="0037439F" w:rsidRDefault="002F0348" w:rsidP="0079479C">
      <w:pPr>
        <w:spacing w:after="0"/>
        <w:rPr>
          <w:lang w:eastAsia="fi-FI"/>
        </w:rPr>
      </w:pPr>
      <w:r w:rsidRPr="0037439F">
        <w:rPr>
          <w:lang w:eastAsia="fi-FI"/>
        </w:rPr>
        <w:t>***Other funding = external funding excluding PROFI funding</w:t>
      </w:r>
    </w:p>
    <w:p w14:paraId="60BEE0B3" w14:textId="5BAF94C5" w:rsidR="002F0348" w:rsidRPr="0037439F" w:rsidRDefault="002F0348" w:rsidP="002F0348">
      <w:pPr>
        <w:pStyle w:val="Otsikko1"/>
        <w:rPr>
          <w:lang w:eastAsia="fi-FI"/>
        </w:rPr>
      </w:pPr>
      <w:r w:rsidRPr="0037439F">
        <w:rPr>
          <w:lang w:eastAsia="fi-FI"/>
        </w:rPr>
        <w:t>Brief description of key contents in the university’s strategy that is of importance for the research</w:t>
      </w:r>
    </w:p>
    <w:p w14:paraId="1AF16687" w14:textId="5137EAB9" w:rsidR="002F0348" w:rsidRPr="0037439F" w:rsidRDefault="002F0348" w:rsidP="002F0348">
      <w:pPr>
        <w:pStyle w:val="Luettelokappale"/>
        <w:numPr>
          <w:ilvl w:val="0"/>
          <w:numId w:val="45"/>
        </w:numPr>
        <w:ind w:left="426"/>
        <w:rPr>
          <w:color w:val="0070C0"/>
          <w:lang w:eastAsia="fi-FI"/>
        </w:rPr>
      </w:pPr>
      <w:r w:rsidRPr="0037439F">
        <w:rPr>
          <w:color w:val="0070C0"/>
          <w:lang w:eastAsia="fi-FI"/>
        </w:rPr>
        <w:t>Up to five pages</w:t>
      </w:r>
    </w:p>
    <w:p w14:paraId="0B9BCBC5" w14:textId="21693D7B" w:rsidR="002F0348" w:rsidRPr="0037439F" w:rsidRDefault="002F0348" w:rsidP="002F0348">
      <w:pPr>
        <w:pStyle w:val="Otsikko1"/>
        <w:rPr>
          <w:lang w:eastAsia="fi-FI"/>
        </w:rPr>
      </w:pPr>
      <w:r w:rsidRPr="0037439F">
        <w:rPr>
          <w:lang w:eastAsia="fi-FI"/>
        </w:rPr>
        <w:t>Description of the profiling area for which funding is applied, following the instructions below</w:t>
      </w:r>
    </w:p>
    <w:p w14:paraId="2030A725" w14:textId="091D4745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Maximum length six pages/profiling area.</w:t>
      </w:r>
    </w:p>
    <w:p w14:paraId="14FEAF34" w14:textId="1F71E3FE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If the application contains several profiling areas, the number of pages for a single profiling area may differ from the recommended number of pages, but the total number of pages is six per profiling area.</w:t>
      </w:r>
    </w:p>
    <w:p w14:paraId="24B3A822" w14:textId="2BFB3678" w:rsidR="002F0348" w:rsidRPr="0037439F" w:rsidRDefault="002F0348" w:rsidP="002F0348">
      <w:pPr>
        <w:pStyle w:val="Otsikko2"/>
        <w:rPr>
          <w:lang w:eastAsia="fi-FI"/>
        </w:rPr>
      </w:pPr>
      <w:r w:rsidRPr="0037439F">
        <w:rPr>
          <w:lang w:eastAsia="fi-FI"/>
        </w:rPr>
        <w:t>Justifications for why the area is of strategic importance</w:t>
      </w:r>
    </w:p>
    <w:p w14:paraId="20591D62" w14:textId="501BD13D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Name of profiling area</w:t>
      </w:r>
    </w:p>
    <w:p w14:paraId="405DF694" w14:textId="168E51E5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On what grounds has the area been selected as a strategic profiling area, and how is it linked to the university’s strategy?</w:t>
      </w:r>
    </w:p>
    <w:p w14:paraId="785D982D" w14:textId="2ECA62DC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How is the area associated with the university’s other profiling areas?</w:t>
      </w:r>
    </w:p>
    <w:p w14:paraId="7172AA4E" w14:textId="0BDF777B" w:rsidR="002F0348" w:rsidRPr="0037439F" w:rsidRDefault="002F0348" w:rsidP="002F0348">
      <w:pPr>
        <w:pStyle w:val="Otsikko2"/>
        <w:rPr>
          <w:lang w:eastAsia="fi-FI"/>
        </w:rPr>
      </w:pPr>
      <w:r w:rsidRPr="0037439F">
        <w:rPr>
          <w:lang w:eastAsia="fi-FI"/>
        </w:rPr>
        <w:t>Actions, resources, schedules, follow-up, risk management</w:t>
      </w:r>
    </w:p>
    <w:p w14:paraId="28E09A92" w14:textId="2E21D883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Description of profiling measures and justifications for amount of funding applied for.</w:t>
      </w:r>
    </w:p>
    <w:p w14:paraId="0B595295" w14:textId="229BB2A3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Short description of how the university will monitor the increase in research quality as well as the progress and impact of the profiling measures</w:t>
      </w:r>
    </w:p>
    <w:p w14:paraId="70605337" w14:textId="6C483DB4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Description of implementation risks and risk management</w:t>
      </w:r>
    </w:p>
    <w:p w14:paraId="0C572469" w14:textId="43F8779F" w:rsidR="002F0348" w:rsidRPr="0037439F" w:rsidRDefault="002F0348" w:rsidP="002F0348">
      <w:pPr>
        <w:pStyle w:val="Otsikko2"/>
      </w:pPr>
      <w:r w:rsidRPr="0037439F">
        <w:t>Standard of research</w:t>
      </w:r>
    </w:p>
    <w:p w14:paraId="1D5EF8DA" w14:textId="004BCB2A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What is the current international standard of research in the profiling area at the university?</w:t>
      </w:r>
    </w:p>
    <w:p w14:paraId="3DE5B05D" w14:textId="67D70A76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Current strengths</w:t>
      </w:r>
    </w:p>
    <w:p w14:paraId="3B62C6CE" w14:textId="3F2F21D6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Core expertise of key personnel in the profiling area</w:t>
      </w:r>
    </w:p>
    <w:p w14:paraId="40AD8F5A" w14:textId="2DE214B7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What is the international level being sought?</w:t>
      </w:r>
    </w:p>
    <w:p w14:paraId="6D1BFD12" w14:textId="497EF5D9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Compared to the premise, how significant will the change be?</w:t>
      </w:r>
    </w:p>
    <w:p w14:paraId="7827B815" w14:textId="702266CB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How will the university ensure a sufficient level of scientific renewal?</w:t>
      </w:r>
    </w:p>
    <w:p w14:paraId="2DF4AE75" w14:textId="742F47C8" w:rsidR="002F0348" w:rsidRPr="0037439F" w:rsidRDefault="002F0348" w:rsidP="002F0348">
      <w:pPr>
        <w:pStyle w:val="Otsikko2"/>
        <w:rPr>
          <w:lang w:eastAsia="fi-FI"/>
        </w:rPr>
      </w:pPr>
      <w:r w:rsidRPr="0037439F">
        <w:rPr>
          <w:lang w:eastAsia="fi-FI"/>
        </w:rPr>
        <w:t>National and international cooperation</w:t>
      </w:r>
    </w:p>
    <w:p w14:paraId="708864AE" w14:textId="74969B7E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Research environment, including national and international cooperation</w:t>
      </w:r>
    </w:p>
    <w:p w14:paraId="45B7A74A" w14:textId="1020E10D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Research-related reasons for and added value of existing and planned national and international cooperation in the profiling area</w:t>
      </w:r>
    </w:p>
    <w:p w14:paraId="4F1D63C4" w14:textId="6CE3F715" w:rsidR="002F0348" w:rsidRPr="0037439F" w:rsidRDefault="002F0348" w:rsidP="002F0348">
      <w:pPr>
        <w:pStyle w:val="Otsikko2"/>
        <w:rPr>
          <w:lang w:eastAsia="fi-FI"/>
        </w:rPr>
      </w:pPr>
      <w:r w:rsidRPr="0037439F">
        <w:rPr>
          <w:lang w:eastAsia="fi-FI"/>
        </w:rPr>
        <w:t>Societal impact</w:t>
      </w:r>
    </w:p>
    <w:p w14:paraId="574EFDB5" w14:textId="68AF9644" w:rsidR="002F0348" w:rsidRPr="0037439F" w:rsidRDefault="002F0348" w:rsidP="002F0348">
      <w:pPr>
        <w:pStyle w:val="Luettelomerkit"/>
        <w:rPr>
          <w:lang w:val="en-GB"/>
        </w:rPr>
      </w:pPr>
      <w:r w:rsidRPr="0037439F">
        <w:rPr>
          <w:lang w:val="en-GB"/>
        </w:rPr>
        <w:t>What is the significance and impact of the actions in terms of promoting knowledge transfer, competence-based growth and other societal needs?</w:t>
      </w:r>
    </w:p>
    <w:p w14:paraId="0E3DF9E5" w14:textId="20F7FBB0" w:rsidR="00257DA8" w:rsidRPr="0037439F" w:rsidRDefault="002F0348" w:rsidP="002F0348">
      <w:pPr>
        <w:pStyle w:val="Heading1nonumber"/>
        <w:rPr>
          <w:lang w:val="en-GB" w:eastAsia="fi-FI"/>
        </w:rPr>
      </w:pPr>
      <w:r w:rsidRPr="0037439F">
        <w:rPr>
          <w:lang w:val="en-GB" w:eastAsia="fi-FI"/>
        </w:rPr>
        <w:t>Descriptions of other profiling areas as in section 3</w:t>
      </w:r>
    </w:p>
    <w:sectPr w:rsidR="00257DA8" w:rsidRPr="0037439F" w:rsidSect="002859FB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467B" w14:textId="77777777" w:rsidR="00907A0C" w:rsidRDefault="00907A0C" w:rsidP="00A103CA">
      <w:pPr>
        <w:spacing w:after="0"/>
      </w:pPr>
      <w:r>
        <w:separator/>
      </w:r>
    </w:p>
  </w:endnote>
  <w:endnote w:type="continuationSeparator" w:id="0">
    <w:p w14:paraId="3C617697" w14:textId="77777777" w:rsidR="00907A0C" w:rsidRDefault="00907A0C" w:rsidP="00A103CA">
      <w:pPr>
        <w:spacing w:after="0"/>
      </w:pPr>
      <w:r>
        <w:continuationSeparator/>
      </w:r>
    </w:p>
  </w:endnote>
  <w:endnote w:type="continuationNotice" w:id="1">
    <w:p w14:paraId="230987FC" w14:textId="77777777" w:rsidR="00907A0C" w:rsidRDefault="00907A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7039" w14:textId="77777777" w:rsidR="00907A0C" w:rsidRDefault="00907A0C" w:rsidP="00A103CA">
      <w:pPr>
        <w:spacing w:after="0"/>
      </w:pPr>
      <w:r>
        <w:separator/>
      </w:r>
    </w:p>
  </w:footnote>
  <w:footnote w:type="continuationSeparator" w:id="0">
    <w:p w14:paraId="5CDC34E9" w14:textId="77777777" w:rsidR="00907A0C" w:rsidRDefault="00907A0C" w:rsidP="00A103CA">
      <w:pPr>
        <w:spacing w:after="0"/>
      </w:pPr>
      <w:r>
        <w:continuationSeparator/>
      </w:r>
    </w:p>
  </w:footnote>
  <w:footnote w:type="continuationNotice" w:id="1">
    <w:p w14:paraId="5C896FCF" w14:textId="77777777" w:rsidR="00907A0C" w:rsidRDefault="00907A0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E496" w14:textId="61357902" w:rsidR="00A103CA" w:rsidRDefault="00A103CA" w:rsidP="00A103CA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E82DD2"/>
    <w:lvl w:ilvl="0">
      <w:start w:val="1"/>
      <w:numFmt w:val="decimal"/>
      <w:lvlText w:val="%1."/>
      <w:lvlJc w:val="left"/>
      <w:pPr>
        <w:tabs>
          <w:tab w:val="num" w:pos="8220"/>
        </w:tabs>
        <w:ind w:left="8220" w:hanging="360"/>
      </w:pPr>
    </w:lvl>
  </w:abstractNum>
  <w:abstractNum w:abstractNumId="1" w15:restartNumberingAfterBreak="0">
    <w:nsid w:val="FFFFFF7D"/>
    <w:multiLevelType w:val="singleLevel"/>
    <w:tmpl w:val="AADA1E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0C6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E60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367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1AE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460F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A45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68D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B08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87C8F"/>
    <w:multiLevelType w:val="hybridMultilevel"/>
    <w:tmpl w:val="C3EA7C70"/>
    <w:lvl w:ilvl="0" w:tplc="040B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D256CAF"/>
    <w:multiLevelType w:val="hybridMultilevel"/>
    <w:tmpl w:val="71FC35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947C3"/>
    <w:multiLevelType w:val="multilevel"/>
    <w:tmpl w:val="CB74A3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70D77A6"/>
    <w:multiLevelType w:val="hybridMultilevel"/>
    <w:tmpl w:val="EE3E72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64739"/>
    <w:multiLevelType w:val="hybridMultilevel"/>
    <w:tmpl w:val="713A6268"/>
    <w:lvl w:ilvl="0" w:tplc="C72C8C90">
      <w:start w:val="1"/>
      <w:numFmt w:val="bullet"/>
      <w:pStyle w:val="Luettelomerki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15" w15:restartNumberingAfterBreak="0">
    <w:nsid w:val="1B332368"/>
    <w:multiLevelType w:val="hybridMultilevel"/>
    <w:tmpl w:val="29AE6476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C41CE5"/>
    <w:multiLevelType w:val="multilevel"/>
    <w:tmpl w:val="4524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AD2D3A"/>
    <w:multiLevelType w:val="hybridMultilevel"/>
    <w:tmpl w:val="9BFEE99E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1455DA"/>
    <w:multiLevelType w:val="hybridMultilevel"/>
    <w:tmpl w:val="C8FC24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926A6"/>
    <w:multiLevelType w:val="hybridMultilevel"/>
    <w:tmpl w:val="AAC86F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42952"/>
    <w:multiLevelType w:val="hybridMultilevel"/>
    <w:tmpl w:val="CD8C0B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704CD"/>
    <w:multiLevelType w:val="hybridMultilevel"/>
    <w:tmpl w:val="B55E7D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D157A"/>
    <w:multiLevelType w:val="hybridMultilevel"/>
    <w:tmpl w:val="188293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C66E5"/>
    <w:multiLevelType w:val="hybridMultilevel"/>
    <w:tmpl w:val="66E033F0"/>
    <w:lvl w:ilvl="0" w:tplc="1C229566">
      <w:start w:val="1"/>
      <w:numFmt w:val="bullet"/>
      <w:pStyle w:val="Luettelokappal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2F64A1B"/>
    <w:multiLevelType w:val="hybridMultilevel"/>
    <w:tmpl w:val="89A878D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4E31929"/>
    <w:multiLevelType w:val="hybridMultilevel"/>
    <w:tmpl w:val="CD082B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71A79"/>
    <w:multiLevelType w:val="hybridMultilevel"/>
    <w:tmpl w:val="ADF29A6E"/>
    <w:lvl w:ilvl="0" w:tplc="040B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7" w15:restartNumberingAfterBreak="0">
    <w:nsid w:val="452F6022"/>
    <w:multiLevelType w:val="hybridMultilevel"/>
    <w:tmpl w:val="A7AE5B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B54A9B"/>
    <w:multiLevelType w:val="multilevel"/>
    <w:tmpl w:val="78AE4438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78D1F30"/>
    <w:multiLevelType w:val="hybridMultilevel"/>
    <w:tmpl w:val="6994D6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C0A11"/>
    <w:multiLevelType w:val="hybridMultilevel"/>
    <w:tmpl w:val="86C01948"/>
    <w:lvl w:ilvl="0" w:tplc="F10021DE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4D3409DF"/>
    <w:multiLevelType w:val="hybridMultilevel"/>
    <w:tmpl w:val="375E8BDE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3F101CB"/>
    <w:multiLevelType w:val="hybridMultilevel"/>
    <w:tmpl w:val="795400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3160F"/>
    <w:multiLevelType w:val="hybridMultilevel"/>
    <w:tmpl w:val="F22C22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A488B"/>
    <w:multiLevelType w:val="hybridMultilevel"/>
    <w:tmpl w:val="81144C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53C2A"/>
    <w:multiLevelType w:val="hybridMultilevel"/>
    <w:tmpl w:val="B8981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31692"/>
    <w:multiLevelType w:val="hybridMultilevel"/>
    <w:tmpl w:val="440C0C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3620B"/>
    <w:multiLevelType w:val="hybridMultilevel"/>
    <w:tmpl w:val="4B3A78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A698F"/>
    <w:multiLevelType w:val="hybridMultilevel"/>
    <w:tmpl w:val="B2085128"/>
    <w:lvl w:ilvl="0" w:tplc="040B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9" w15:restartNumberingAfterBreak="0">
    <w:nsid w:val="6AFD4832"/>
    <w:multiLevelType w:val="multilevel"/>
    <w:tmpl w:val="C688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4A5C48"/>
    <w:multiLevelType w:val="multilevel"/>
    <w:tmpl w:val="0004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0E3474"/>
    <w:multiLevelType w:val="hybridMultilevel"/>
    <w:tmpl w:val="1C58BB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16C09"/>
    <w:multiLevelType w:val="hybridMultilevel"/>
    <w:tmpl w:val="A7224A54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D336A48"/>
    <w:multiLevelType w:val="hybridMultilevel"/>
    <w:tmpl w:val="EBD04F34"/>
    <w:lvl w:ilvl="0" w:tplc="CFDCBD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EB26E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6EFE60D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0B290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CCCC5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830605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A13631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0E6810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91A2A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4" w15:restartNumberingAfterBreak="0">
    <w:nsid w:val="7F750AD1"/>
    <w:multiLevelType w:val="hybridMultilevel"/>
    <w:tmpl w:val="4EB255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20253"/>
    <w:multiLevelType w:val="multilevel"/>
    <w:tmpl w:val="C96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2018630">
    <w:abstractNumId w:val="9"/>
  </w:num>
  <w:num w:numId="2" w16cid:durableId="384455257">
    <w:abstractNumId w:val="7"/>
  </w:num>
  <w:num w:numId="3" w16cid:durableId="260990629">
    <w:abstractNumId w:val="6"/>
  </w:num>
  <w:num w:numId="4" w16cid:durableId="776216175">
    <w:abstractNumId w:val="5"/>
  </w:num>
  <w:num w:numId="5" w16cid:durableId="495000629">
    <w:abstractNumId w:val="4"/>
  </w:num>
  <w:num w:numId="6" w16cid:durableId="2097744109">
    <w:abstractNumId w:val="8"/>
  </w:num>
  <w:num w:numId="7" w16cid:durableId="1940723157">
    <w:abstractNumId w:val="3"/>
  </w:num>
  <w:num w:numId="8" w16cid:durableId="190529770">
    <w:abstractNumId w:val="2"/>
  </w:num>
  <w:num w:numId="9" w16cid:durableId="290982797">
    <w:abstractNumId w:val="1"/>
  </w:num>
  <w:num w:numId="10" w16cid:durableId="2712848">
    <w:abstractNumId w:val="0"/>
  </w:num>
  <w:num w:numId="11" w16cid:durableId="1815640486">
    <w:abstractNumId w:val="12"/>
  </w:num>
  <w:num w:numId="12" w16cid:durableId="898520672">
    <w:abstractNumId w:val="28"/>
  </w:num>
  <w:num w:numId="13" w16cid:durableId="1866598091">
    <w:abstractNumId w:val="40"/>
  </w:num>
  <w:num w:numId="14" w16cid:durableId="1347637493">
    <w:abstractNumId w:val="13"/>
  </w:num>
  <w:num w:numId="15" w16cid:durableId="2012875814">
    <w:abstractNumId w:val="20"/>
  </w:num>
  <w:num w:numId="16" w16cid:durableId="1879318290">
    <w:abstractNumId w:val="25"/>
  </w:num>
  <w:num w:numId="17" w16cid:durableId="335117902">
    <w:abstractNumId w:val="37"/>
  </w:num>
  <w:num w:numId="18" w16cid:durableId="1304847662">
    <w:abstractNumId w:val="44"/>
  </w:num>
  <w:num w:numId="19" w16cid:durableId="1879930282">
    <w:abstractNumId w:val="10"/>
  </w:num>
  <w:num w:numId="20" w16cid:durableId="1742294949">
    <w:abstractNumId w:val="18"/>
  </w:num>
  <w:num w:numId="21" w16cid:durableId="1637250829">
    <w:abstractNumId w:val="45"/>
  </w:num>
  <w:num w:numId="22" w16cid:durableId="296490940">
    <w:abstractNumId w:val="32"/>
  </w:num>
  <w:num w:numId="23" w16cid:durableId="1501315718">
    <w:abstractNumId w:val="39"/>
  </w:num>
  <w:num w:numId="24" w16cid:durableId="249509455">
    <w:abstractNumId w:val="16"/>
  </w:num>
  <w:num w:numId="25" w16cid:durableId="275648431">
    <w:abstractNumId w:val="35"/>
  </w:num>
  <w:num w:numId="26" w16cid:durableId="2031688019">
    <w:abstractNumId w:val="11"/>
  </w:num>
  <w:num w:numId="27" w16cid:durableId="319847889">
    <w:abstractNumId w:val="36"/>
  </w:num>
  <w:num w:numId="28" w16cid:durableId="307824064">
    <w:abstractNumId w:val="31"/>
  </w:num>
  <w:num w:numId="29" w16cid:durableId="1740058142">
    <w:abstractNumId w:val="42"/>
  </w:num>
  <w:num w:numId="30" w16cid:durableId="1969045640">
    <w:abstractNumId w:val="30"/>
  </w:num>
  <w:num w:numId="31" w16cid:durableId="1517958037">
    <w:abstractNumId w:val="22"/>
  </w:num>
  <w:num w:numId="32" w16cid:durableId="1885018306">
    <w:abstractNumId w:val="41"/>
  </w:num>
  <w:num w:numId="33" w16cid:durableId="946739162">
    <w:abstractNumId w:val="24"/>
  </w:num>
  <w:num w:numId="34" w16cid:durableId="1936280538">
    <w:abstractNumId w:val="23"/>
  </w:num>
  <w:num w:numId="35" w16cid:durableId="1961837690">
    <w:abstractNumId w:val="21"/>
  </w:num>
  <w:num w:numId="36" w16cid:durableId="1471827570">
    <w:abstractNumId w:val="26"/>
  </w:num>
  <w:num w:numId="37" w16cid:durableId="1971665352">
    <w:abstractNumId w:val="38"/>
  </w:num>
  <w:num w:numId="38" w16cid:durableId="1197040401">
    <w:abstractNumId w:val="28"/>
  </w:num>
  <w:num w:numId="39" w16cid:durableId="906067947">
    <w:abstractNumId w:val="43"/>
  </w:num>
  <w:num w:numId="40" w16cid:durableId="1813788246">
    <w:abstractNumId w:val="28"/>
  </w:num>
  <w:num w:numId="41" w16cid:durableId="1982493862">
    <w:abstractNumId w:val="34"/>
  </w:num>
  <w:num w:numId="42" w16cid:durableId="1198157208">
    <w:abstractNumId w:val="14"/>
  </w:num>
  <w:num w:numId="43" w16cid:durableId="1566837498">
    <w:abstractNumId w:val="29"/>
  </w:num>
  <w:num w:numId="44" w16cid:durableId="199902540">
    <w:abstractNumId w:val="27"/>
  </w:num>
  <w:num w:numId="45" w16cid:durableId="1988708291">
    <w:abstractNumId w:val="33"/>
  </w:num>
  <w:num w:numId="46" w16cid:durableId="1400783881">
    <w:abstractNumId w:val="17"/>
  </w:num>
  <w:num w:numId="47" w16cid:durableId="1879005425">
    <w:abstractNumId w:val="19"/>
  </w:num>
  <w:num w:numId="48" w16cid:durableId="6346033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0C"/>
    <w:rsid w:val="0000223F"/>
    <w:rsid w:val="000029E6"/>
    <w:rsid w:val="0002474C"/>
    <w:rsid w:val="00043362"/>
    <w:rsid w:val="000441E7"/>
    <w:rsid w:val="00063AAB"/>
    <w:rsid w:val="00082C01"/>
    <w:rsid w:val="000A194A"/>
    <w:rsid w:val="000A3D6F"/>
    <w:rsid w:val="000C01F6"/>
    <w:rsid w:val="000C351B"/>
    <w:rsid w:val="000D0AFB"/>
    <w:rsid w:val="000D6D4D"/>
    <w:rsid w:val="001072B3"/>
    <w:rsid w:val="00107D3A"/>
    <w:rsid w:val="00124197"/>
    <w:rsid w:val="0012589B"/>
    <w:rsid w:val="0013038E"/>
    <w:rsid w:val="00155850"/>
    <w:rsid w:val="001824B4"/>
    <w:rsid w:val="00186DB4"/>
    <w:rsid w:val="00194C69"/>
    <w:rsid w:val="001A3DE5"/>
    <w:rsid w:val="001A562E"/>
    <w:rsid w:val="001C254D"/>
    <w:rsid w:val="001C288B"/>
    <w:rsid w:val="001C298D"/>
    <w:rsid w:val="001F2AE0"/>
    <w:rsid w:val="001F73A5"/>
    <w:rsid w:val="00211833"/>
    <w:rsid w:val="002200F6"/>
    <w:rsid w:val="00222466"/>
    <w:rsid w:val="00224461"/>
    <w:rsid w:val="0022765A"/>
    <w:rsid w:val="0024067E"/>
    <w:rsid w:val="00245EB2"/>
    <w:rsid w:val="0025412B"/>
    <w:rsid w:val="00257DA8"/>
    <w:rsid w:val="002859FB"/>
    <w:rsid w:val="002950A9"/>
    <w:rsid w:val="002B1318"/>
    <w:rsid w:val="002B33F5"/>
    <w:rsid w:val="002B5953"/>
    <w:rsid w:val="002C0397"/>
    <w:rsid w:val="002C4C5D"/>
    <w:rsid w:val="002D0F38"/>
    <w:rsid w:val="002D3D0F"/>
    <w:rsid w:val="002D475B"/>
    <w:rsid w:val="002F0348"/>
    <w:rsid w:val="002F30BC"/>
    <w:rsid w:val="002F4824"/>
    <w:rsid w:val="00302F81"/>
    <w:rsid w:val="003032F1"/>
    <w:rsid w:val="003105CE"/>
    <w:rsid w:val="00320AC2"/>
    <w:rsid w:val="00344282"/>
    <w:rsid w:val="00360538"/>
    <w:rsid w:val="00367AED"/>
    <w:rsid w:val="00367AF4"/>
    <w:rsid w:val="00371671"/>
    <w:rsid w:val="0037439F"/>
    <w:rsid w:val="00375FC1"/>
    <w:rsid w:val="00380E96"/>
    <w:rsid w:val="003A2E25"/>
    <w:rsid w:val="003D4A55"/>
    <w:rsid w:val="003D4ED5"/>
    <w:rsid w:val="003E2046"/>
    <w:rsid w:val="003E251F"/>
    <w:rsid w:val="003E2CDF"/>
    <w:rsid w:val="003F0543"/>
    <w:rsid w:val="003F1B0D"/>
    <w:rsid w:val="00410C81"/>
    <w:rsid w:val="00430A48"/>
    <w:rsid w:val="00445774"/>
    <w:rsid w:val="00454344"/>
    <w:rsid w:val="00483F2D"/>
    <w:rsid w:val="00494D48"/>
    <w:rsid w:val="00497490"/>
    <w:rsid w:val="004A3223"/>
    <w:rsid w:val="004A5422"/>
    <w:rsid w:val="004B7D8F"/>
    <w:rsid w:val="004C1D78"/>
    <w:rsid w:val="004C3918"/>
    <w:rsid w:val="004E7C7A"/>
    <w:rsid w:val="004F73BB"/>
    <w:rsid w:val="00500B3F"/>
    <w:rsid w:val="00504FB2"/>
    <w:rsid w:val="00527F2D"/>
    <w:rsid w:val="0053744C"/>
    <w:rsid w:val="00554690"/>
    <w:rsid w:val="0056152F"/>
    <w:rsid w:val="005616C2"/>
    <w:rsid w:val="00572136"/>
    <w:rsid w:val="005776BB"/>
    <w:rsid w:val="005A1E9B"/>
    <w:rsid w:val="005B0A3D"/>
    <w:rsid w:val="005B0D8E"/>
    <w:rsid w:val="005C789A"/>
    <w:rsid w:val="005D4BD7"/>
    <w:rsid w:val="00614087"/>
    <w:rsid w:val="0061521C"/>
    <w:rsid w:val="00620476"/>
    <w:rsid w:val="00625A96"/>
    <w:rsid w:val="0063074B"/>
    <w:rsid w:val="00650506"/>
    <w:rsid w:val="00656B35"/>
    <w:rsid w:val="00666093"/>
    <w:rsid w:val="006836CC"/>
    <w:rsid w:val="00690B27"/>
    <w:rsid w:val="006971DF"/>
    <w:rsid w:val="006A0AA1"/>
    <w:rsid w:val="006B550E"/>
    <w:rsid w:val="006B6C24"/>
    <w:rsid w:val="006D145D"/>
    <w:rsid w:val="006E1FC9"/>
    <w:rsid w:val="006F0C89"/>
    <w:rsid w:val="006F0D1E"/>
    <w:rsid w:val="006F5FAC"/>
    <w:rsid w:val="00706C02"/>
    <w:rsid w:val="0072023B"/>
    <w:rsid w:val="00747118"/>
    <w:rsid w:val="0076756F"/>
    <w:rsid w:val="00776573"/>
    <w:rsid w:val="00782C90"/>
    <w:rsid w:val="0079479C"/>
    <w:rsid w:val="00794E46"/>
    <w:rsid w:val="007B7E71"/>
    <w:rsid w:val="007C169F"/>
    <w:rsid w:val="007C6A95"/>
    <w:rsid w:val="007D6620"/>
    <w:rsid w:val="007E03AC"/>
    <w:rsid w:val="007F6AAA"/>
    <w:rsid w:val="008019F9"/>
    <w:rsid w:val="00811465"/>
    <w:rsid w:val="00824132"/>
    <w:rsid w:val="00826155"/>
    <w:rsid w:val="00832508"/>
    <w:rsid w:val="008343FB"/>
    <w:rsid w:val="00843A71"/>
    <w:rsid w:val="00853038"/>
    <w:rsid w:val="00853284"/>
    <w:rsid w:val="008543DF"/>
    <w:rsid w:val="00860FC0"/>
    <w:rsid w:val="00867E6D"/>
    <w:rsid w:val="0087481C"/>
    <w:rsid w:val="00890357"/>
    <w:rsid w:val="008A0290"/>
    <w:rsid w:val="008A2B34"/>
    <w:rsid w:val="008C38C7"/>
    <w:rsid w:val="008C3E1A"/>
    <w:rsid w:val="008F5B92"/>
    <w:rsid w:val="00907A0C"/>
    <w:rsid w:val="0091265B"/>
    <w:rsid w:val="00937697"/>
    <w:rsid w:val="00955D55"/>
    <w:rsid w:val="00963150"/>
    <w:rsid w:val="0096699B"/>
    <w:rsid w:val="00976DD0"/>
    <w:rsid w:val="00986F6B"/>
    <w:rsid w:val="00992513"/>
    <w:rsid w:val="009A2123"/>
    <w:rsid w:val="009B2F6B"/>
    <w:rsid w:val="009C5787"/>
    <w:rsid w:val="009D188A"/>
    <w:rsid w:val="009D7E23"/>
    <w:rsid w:val="009E10E1"/>
    <w:rsid w:val="009F3D36"/>
    <w:rsid w:val="009F6FC5"/>
    <w:rsid w:val="00A103CA"/>
    <w:rsid w:val="00A36035"/>
    <w:rsid w:val="00A52715"/>
    <w:rsid w:val="00A621D4"/>
    <w:rsid w:val="00A70419"/>
    <w:rsid w:val="00A831E8"/>
    <w:rsid w:val="00A83892"/>
    <w:rsid w:val="00A93860"/>
    <w:rsid w:val="00A97631"/>
    <w:rsid w:val="00AA53F3"/>
    <w:rsid w:val="00AA6A49"/>
    <w:rsid w:val="00AB1CDA"/>
    <w:rsid w:val="00AC14D4"/>
    <w:rsid w:val="00AC29C4"/>
    <w:rsid w:val="00AC62EC"/>
    <w:rsid w:val="00AC729D"/>
    <w:rsid w:val="00AD0598"/>
    <w:rsid w:val="00B01591"/>
    <w:rsid w:val="00B109E8"/>
    <w:rsid w:val="00B14136"/>
    <w:rsid w:val="00B15B97"/>
    <w:rsid w:val="00B36CB1"/>
    <w:rsid w:val="00B36E88"/>
    <w:rsid w:val="00B37FF7"/>
    <w:rsid w:val="00B432DD"/>
    <w:rsid w:val="00B43942"/>
    <w:rsid w:val="00B47707"/>
    <w:rsid w:val="00B546C1"/>
    <w:rsid w:val="00B54B33"/>
    <w:rsid w:val="00B55609"/>
    <w:rsid w:val="00B621CB"/>
    <w:rsid w:val="00B70E64"/>
    <w:rsid w:val="00B7220F"/>
    <w:rsid w:val="00B7267C"/>
    <w:rsid w:val="00B74F8E"/>
    <w:rsid w:val="00B95A54"/>
    <w:rsid w:val="00BB1B80"/>
    <w:rsid w:val="00BB4B45"/>
    <w:rsid w:val="00BC3208"/>
    <w:rsid w:val="00BF5476"/>
    <w:rsid w:val="00C10BAB"/>
    <w:rsid w:val="00C242D1"/>
    <w:rsid w:val="00C26D08"/>
    <w:rsid w:val="00C32647"/>
    <w:rsid w:val="00C3312F"/>
    <w:rsid w:val="00C35903"/>
    <w:rsid w:val="00C35AA8"/>
    <w:rsid w:val="00C43ED2"/>
    <w:rsid w:val="00C55262"/>
    <w:rsid w:val="00C676E0"/>
    <w:rsid w:val="00C76DA4"/>
    <w:rsid w:val="00C91769"/>
    <w:rsid w:val="00CA7286"/>
    <w:rsid w:val="00CB2D82"/>
    <w:rsid w:val="00CB50AF"/>
    <w:rsid w:val="00CC29A5"/>
    <w:rsid w:val="00CD0C13"/>
    <w:rsid w:val="00CD2690"/>
    <w:rsid w:val="00CE6307"/>
    <w:rsid w:val="00CF696C"/>
    <w:rsid w:val="00D24253"/>
    <w:rsid w:val="00D36355"/>
    <w:rsid w:val="00D4489E"/>
    <w:rsid w:val="00D54749"/>
    <w:rsid w:val="00D563DF"/>
    <w:rsid w:val="00D744C6"/>
    <w:rsid w:val="00D86576"/>
    <w:rsid w:val="00DA2621"/>
    <w:rsid w:val="00DC1037"/>
    <w:rsid w:val="00DE0130"/>
    <w:rsid w:val="00DF6CC0"/>
    <w:rsid w:val="00E01FBF"/>
    <w:rsid w:val="00E03D72"/>
    <w:rsid w:val="00E24040"/>
    <w:rsid w:val="00E40993"/>
    <w:rsid w:val="00E5214C"/>
    <w:rsid w:val="00E67B36"/>
    <w:rsid w:val="00E736C6"/>
    <w:rsid w:val="00E94D15"/>
    <w:rsid w:val="00E9683E"/>
    <w:rsid w:val="00ED267E"/>
    <w:rsid w:val="00ED5027"/>
    <w:rsid w:val="00EE773C"/>
    <w:rsid w:val="00F04114"/>
    <w:rsid w:val="00F3528F"/>
    <w:rsid w:val="00F427F7"/>
    <w:rsid w:val="00F56804"/>
    <w:rsid w:val="00F6371E"/>
    <w:rsid w:val="00F67906"/>
    <w:rsid w:val="00F82235"/>
    <w:rsid w:val="00F8280E"/>
    <w:rsid w:val="00F87D90"/>
    <w:rsid w:val="00F918BF"/>
    <w:rsid w:val="00F94E2E"/>
    <w:rsid w:val="00FA6E5A"/>
    <w:rsid w:val="00FC420C"/>
    <w:rsid w:val="00FD6262"/>
    <w:rsid w:val="00FD776E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FA2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ali">
    <w:name w:val="Normal"/>
    <w:qFormat/>
    <w:rsid w:val="009E10E1"/>
    <w:pPr>
      <w:spacing w:after="120"/>
    </w:pPr>
    <w:rPr>
      <w:sz w:val="24"/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locked/>
    <w:rsid w:val="00CE6307"/>
    <w:pPr>
      <w:keepNext/>
      <w:keepLines/>
      <w:numPr>
        <w:numId w:val="12"/>
      </w:numPr>
      <w:spacing w:before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locked/>
    <w:rsid w:val="00CE6307"/>
    <w:pPr>
      <w:keepNext/>
      <w:keepLines/>
      <w:numPr>
        <w:ilvl w:val="1"/>
        <w:numId w:val="12"/>
      </w:numPr>
      <w:spacing w:before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locked/>
    <w:rsid w:val="005B0D8E"/>
    <w:pPr>
      <w:keepNext/>
      <w:keepLines/>
      <w:numPr>
        <w:ilvl w:val="2"/>
        <w:numId w:val="12"/>
      </w:numPr>
      <w:spacing w:before="120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locked/>
    <w:rsid w:val="00CD0C13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locked/>
    <w:rsid w:val="00CD0C1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locked/>
    <w:rsid w:val="00CD0C1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locked/>
    <w:rsid w:val="00CD0C1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locked/>
    <w:rsid w:val="00CD0C1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locked/>
    <w:rsid w:val="00CD0C1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E6307"/>
    <w:rPr>
      <w:rFonts w:asciiTheme="majorHAnsi" w:eastAsiaTheme="majorEastAsia" w:hAnsiTheme="majorHAnsi" w:cstheme="majorBidi"/>
      <w:b/>
      <w:sz w:val="28"/>
      <w:szCs w:val="32"/>
      <w:lang w:val="en-GB"/>
    </w:rPr>
  </w:style>
  <w:style w:type="paragraph" w:styleId="Otsikko">
    <w:name w:val="Title"/>
    <w:basedOn w:val="Normaali"/>
    <w:next w:val="Normaali"/>
    <w:link w:val="OtsikkoChar"/>
    <w:uiPriority w:val="10"/>
    <w:qFormat/>
    <w:locked/>
    <w:rsid w:val="00063AAB"/>
    <w:pPr>
      <w:spacing w:before="120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63AAB"/>
    <w:rPr>
      <w:rFonts w:asciiTheme="majorHAnsi" w:eastAsiaTheme="majorEastAsia" w:hAnsiTheme="majorHAnsi" w:cstheme="majorBidi"/>
      <w:color w:val="000000" w:themeColor="text1"/>
      <w:spacing w:val="-10"/>
      <w:kern w:val="28"/>
      <w:sz w:val="40"/>
      <w:szCs w:val="56"/>
      <w:lang w:val="en-GB"/>
    </w:rPr>
  </w:style>
  <w:style w:type="character" w:customStyle="1" w:styleId="Otsikko2Char">
    <w:name w:val="Otsikko 2 Char"/>
    <w:basedOn w:val="Kappaleenoletusfontti"/>
    <w:link w:val="Otsikko2"/>
    <w:uiPriority w:val="9"/>
    <w:rsid w:val="00CE6307"/>
    <w:rPr>
      <w:rFonts w:asciiTheme="majorHAnsi" w:eastAsiaTheme="majorEastAsia" w:hAnsiTheme="majorHAnsi" w:cstheme="majorBidi"/>
      <w:b/>
      <w:sz w:val="24"/>
      <w:szCs w:val="26"/>
      <w:lang w:val="en-GB"/>
    </w:rPr>
  </w:style>
  <w:style w:type="paragraph" w:styleId="Kommentinteksti">
    <w:name w:val="annotation text"/>
    <w:basedOn w:val="Normaali"/>
    <w:link w:val="KommentintekstiChar"/>
    <w:uiPriority w:val="99"/>
    <w:unhideWhenUsed/>
    <w:locked/>
    <w:rsid w:val="00706C0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706C02"/>
    <w:rPr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locked/>
    <w:rsid w:val="00706C02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706C02"/>
  </w:style>
  <w:style w:type="paragraph" w:styleId="Alatunniste">
    <w:name w:val="footer"/>
    <w:basedOn w:val="Normaali"/>
    <w:link w:val="AlatunnisteChar"/>
    <w:uiPriority w:val="99"/>
    <w:unhideWhenUsed/>
    <w:locked/>
    <w:rsid w:val="00706C02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06C02"/>
  </w:style>
  <w:style w:type="character" w:styleId="Kommentinviite">
    <w:name w:val="annotation reference"/>
    <w:basedOn w:val="Kappaleenoletusfontti"/>
    <w:uiPriority w:val="99"/>
    <w:semiHidden/>
    <w:unhideWhenUsed/>
    <w:locked/>
    <w:rsid w:val="00706C02"/>
    <w:rPr>
      <w:sz w:val="16"/>
      <w:szCs w:val="16"/>
    </w:rPr>
  </w:style>
  <w:style w:type="character" w:styleId="Hyperlinkki">
    <w:name w:val="Hyperlink"/>
    <w:basedOn w:val="Kappaleenoletusfontti"/>
    <w:uiPriority w:val="99"/>
    <w:unhideWhenUsed/>
    <w:locked/>
    <w:rsid w:val="00706C02"/>
    <w:rPr>
      <w:color w:val="0563C1" w:themeColor="hyperlink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locked/>
    <w:rsid w:val="00706C0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06C02"/>
    <w:rPr>
      <w:b/>
      <w:bCs/>
      <w:sz w:val="20"/>
      <w:szCs w:val="20"/>
    </w:rPr>
  </w:style>
  <w:style w:type="paragraph" w:styleId="Eivli">
    <w:name w:val="No Spacing"/>
    <w:uiPriority w:val="1"/>
    <w:qFormat/>
    <w:locked/>
    <w:rsid w:val="00706C02"/>
    <w:pPr>
      <w:spacing w:after="0"/>
    </w:pPr>
  </w:style>
  <w:style w:type="paragraph" w:styleId="Luettelokappale">
    <w:name w:val="List Paragraph"/>
    <w:basedOn w:val="Normaali"/>
    <w:next w:val="Normaali"/>
    <w:uiPriority w:val="34"/>
    <w:qFormat/>
    <w:locked/>
    <w:rsid w:val="00CE6307"/>
    <w:pPr>
      <w:numPr>
        <w:numId w:val="34"/>
      </w:numPr>
      <w:ind w:left="1281" w:hanging="357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locked/>
    <w:rsid w:val="00706C02"/>
    <w:rPr>
      <w:color w:val="605E5C"/>
      <w:shd w:val="clear" w:color="auto" w:fill="E1DFDD"/>
    </w:rPr>
  </w:style>
  <w:style w:type="paragraph" w:styleId="Sisluet2">
    <w:name w:val="toc 2"/>
    <w:basedOn w:val="Normaali"/>
    <w:next w:val="Normaali"/>
    <w:autoRedefine/>
    <w:uiPriority w:val="39"/>
    <w:unhideWhenUsed/>
    <w:locked/>
    <w:rsid w:val="00124197"/>
    <w:pPr>
      <w:spacing w:after="100"/>
      <w:ind w:left="220"/>
    </w:pPr>
  </w:style>
  <w:style w:type="character" w:customStyle="1" w:styleId="Otsikko3Char">
    <w:name w:val="Otsikko 3 Char"/>
    <w:basedOn w:val="Kappaleenoletusfontti"/>
    <w:link w:val="Otsikko3"/>
    <w:uiPriority w:val="9"/>
    <w:rsid w:val="005B0D8E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paragraph" w:styleId="Kuvaotsikkoluettelo">
    <w:name w:val="table of figures"/>
    <w:basedOn w:val="Normaali"/>
    <w:next w:val="Normaali"/>
    <w:uiPriority w:val="99"/>
    <w:unhideWhenUsed/>
    <w:locked/>
    <w:rsid w:val="00EE773C"/>
  </w:style>
  <w:style w:type="paragraph" w:styleId="Kuvaotsikko">
    <w:name w:val="caption"/>
    <w:basedOn w:val="Normaali"/>
    <w:uiPriority w:val="35"/>
    <w:unhideWhenUsed/>
    <w:qFormat/>
    <w:locked/>
    <w:rsid w:val="00BC3208"/>
    <w:pPr>
      <w:spacing w:before="80" w:after="80"/>
    </w:pPr>
    <w:rPr>
      <w:iCs/>
      <w:color w:val="000000" w:themeColor="text1"/>
      <w:sz w:val="20"/>
      <w:szCs w:val="18"/>
    </w:rPr>
  </w:style>
  <w:style w:type="table" w:styleId="TaulukkoRuudukko">
    <w:name w:val="Table Grid"/>
    <w:basedOn w:val="Normaalitaulukko"/>
    <w:uiPriority w:val="39"/>
    <w:locked/>
    <w:rsid w:val="00EE77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A-Table">
    <w:name w:val="AKA-Table"/>
    <w:basedOn w:val="Normaalitaulukko"/>
    <w:uiPriority w:val="99"/>
    <w:locked/>
    <w:rsid w:val="00500B3F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hdeluettelo">
    <w:name w:val="Bibliography"/>
    <w:basedOn w:val="Normaali"/>
    <w:uiPriority w:val="37"/>
    <w:unhideWhenUsed/>
    <w:qFormat/>
    <w:locked/>
    <w:rsid w:val="000C351B"/>
    <w:pPr>
      <w:spacing w:after="80"/>
    </w:pPr>
    <w:rPr>
      <w:sz w:val="20"/>
    </w:rPr>
  </w:style>
  <w:style w:type="character" w:styleId="Paikkamerkkiteksti">
    <w:name w:val="Placeholder Text"/>
    <w:basedOn w:val="Kappaleenoletusfontti"/>
    <w:uiPriority w:val="99"/>
    <w:semiHidden/>
    <w:locked/>
    <w:rsid w:val="00C676E0"/>
    <w:rPr>
      <w:color w:val="808080"/>
    </w:rPr>
  </w:style>
  <w:style w:type="paragraph" w:styleId="Lhdeluettelonotsikko">
    <w:name w:val="toa heading"/>
    <w:basedOn w:val="Heading1nonumber"/>
    <w:next w:val="Lhdeluettelo"/>
    <w:uiPriority w:val="99"/>
    <w:unhideWhenUsed/>
    <w:qFormat/>
    <w:locked/>
    <w:rsid w:val="008543DF"/>
    <w:pPr>
      <w:outlineLvl w:val="9"/>
    </w:pPr>
    <w:rPr>
      <w:bCs/>
      <w:color w:val="000000" w:themeColor="text1"/>
      <w:szCs w:val="24"/>
    </w:rPr>
  </w:style>
  <w:style w:type="character" w:styleId="Korostus">
    <w:name w:val="Emphasis"/>
    <w:basedOn w:val="Kappaleenoletusfontti"/>
    <w:uiPriority w:val="20"/>
    <w:qFormat/>
    <w:locked/>
    <w:rsid w:val="00367AED"/>
    <w:rPr>
      <w:i/>
      <w:i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D0C1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GB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D0C13"/>
    <w:rPr>
      <w:rFonts w:asciiTheme="majorHAnsi" w:eastAsiaTheme="majorEastAsia" w:hAnsiTheme="majorHAnsi" w:cstheme="majorBidi"/>
      <w:color w:val="2F5496" w:themeColor="accent1" w:themeShade="BF"/>
      <w:sz w:val="24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D0C13"/>
    <w:rPr>
      <w:rFonts w:asciiTheme="majorHAnsi" w:eastAsiaTheme="majorEastAsia" w:hAnsiTheme="majorHAnsi" w:cstheme="majorBidi"/>
      <w:color w:val="1F3763" w:themeColor="accent1" w:themeShade="7F"/>
      <w:sz w:val="24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D0C13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D0C1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D0C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eading1nonumber">
    <w:name w:val="Heading 1 no number"/>
    <w:basedOn w:val="Otsikko1"/>
    <w:next w:val="Normaali"/>
    <w:link w:val="Heading1nonumberChar"/>
    <w:qFormat/>
    <w:rsid w:val="00CD0C13"/>
    <w:pPr>
      <w:numPr>
        <w:numId w:val="0"/>
      </w:numPr>
    </w:pPr>
    <w:rPr>
      <w:lang w:val="fi-FI"/>
    </w:rPr>
  </w:style>
  <w:style w:type="paragraph" w:customStyle="1" w:styleId="Heading2nonumber">
    <w:name w:val="Heading 2 no number"/>
    <w:basedOn w:val="Otsikko2"/>
    <w:qFormat/>
    <w:rsid w:val="00B7220F"/>
    <w:pPr>
      <w:numPr>
        <w:ilvl w:val="0"/>
        <w:numId w:val="0"/>
      </w:numPr>
    </w:pPr>
  </w:style>
  <w:style w:type="character" w:customStyle="1" w:styleId="Heading1nonumberChar">
    <w:name w:val="Heading 1 no number Char"/>
    <w:basedOn w:val="Otsikko1Char"/>
    <w:link w:val="Heading1nonumber"/>
    <w:rsid w:val="00CD0C13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GB"/>
    </w:rPr>
  </w:style>
  <w:style w:type="character" w:styleId="Voimakas">
    <w:name w:val="Strong"/>
    <w:basedOn w:val="Kappaleenoletusfontti"/>
    <w:uiPriority w:val="22"/>
    <w:qFormat/>
    <w:locked/>
    <w:rsid w:val="00F04114"/>
    <w:rPr>
      <w:b/>
      <w:bCs/>
    </w:rPr>
  </w:style>
  <w:style w:type="paragraph" w:styleId="Leipteksti">
    <w:name w:val="Body Text"/>
    <w:basedOn w:val="Normaali"/>
    <w:link w:val="LeiptekstiChar"/>
    <w:uiPriority w:val="99"/>
    <w:unhideWhenUsed/>
    <w:locked/>
    <w:rsid w:val="00BF5476"/>
  </w:style>
  <w:style w:type="character" w:customStyle="1" w:styleId="LeiptekstiChar">
    <w:name w:val="Leipäteksti Char"/>
    <w:basedOn w:val="Kappaleenoletusfontti"/>
    <w:link w:val="Leipteksti"/>
    <w:uiPriority w:val="99"/>
    <w:rsid w:val="00BF5476"/>
    <w:rPr>
      <w:sz w:val="24"/>
      <w:lang w:val="en-GB"/>
    </w:rPr>
  </w:style>
  <w:style w:type="paragraph" w:styleId="NormaaliWWW">
    <w:name w:val="Normal (Web)"/>
    <w:basedOn w:val="Normaali"/>
    <w:uiPriority w:val="99"/>
    <w:unhideWhenUsed/>
    <w:locked/>
    <w:rsid w:val="00BF547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locked/>
    <w:rsid w:val="00302F81"/>
    <w:rPr>
      <w:color w:val="954F72" w:themeColor="followedHyperlink"/>
      <w:u w:val="single"/>
    </w:rPr>
  </w:style>
  <w:style w:type="paragraph" w:styleId="Muutos">
    <w:name w:val="Revision"/>
    <w:hidden/>
    <w:uiPriority w:val="99"/>
    <w:semiHidden/>
    <w:rsid w:val="004F73BB"/>
    <w:pPr>
      <w:spacing w:after="0"/>
    </w:pPr>
    <w:rPr>
      <w:sz w:val="24"/>
      <w:lang w:val="en-GB"/>
    </w:rPr>
  </w:style>
  <w:style w:type="paragraph" w:customStyle="1" w:styleId="Luettelomerkit">
    <w:name w:val="Luettelomerkit"/>
    <w:basedOn w:val="Normaali"/>
    <w:next w:val="Normaali"/>
    <w:autoRedefine/>
    <w:uiPriority w:val="2"/>
    <w:qFormat/>
    <w:rsid w:val="00B37FF7"/>
    <w:pPr>
      <w:numPr>
        <w:numId w:val="42"/>
      </w:numPr>
      <w:spacing w:after="0" w:line="216" w:lineRule="auto"/>
      <w:ind w:left="426"/>
    </w:pPr>
    <w:rPr>
      <w:rFonts w:ascii="Calibri" w:eastAsia="Times New Roman" w:hAnsi="Calibri" w:cs="Times New Roman"/>
      <w:color w:val="0070C0"/>
      <w:lang w:val="fi-FI" w:eastAsia="fi-FI"/>
    </w:rPr>
  </w:style>
  <w:style w:type="paragraph" w:customStyle="1" w:styleId="StyleLuettelomerkitBodyCalibri">
    <w:name w:val="Style Luettelomerkit + +Body (Calibri)"/>
    <w:basedOn w:val="Luettelomerkit"/>
    <w:rsid w:val="00656B35"/>
    <w:rPr>
      <w:rFonts w:asciiTheme="minorHAnsi" w:hAnsiTheme="minorHAnsi"/>
    </w:rPr>
  </w:style>
  <w:style w:type="character" w:customStyle="1" w:styleId="ui-provider">
    <w:name w:val="ui-provider"/>
    <w:basedOn w:val="Kappaleenoletusfontti"/>
    <w:rsid w:val="002D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ka.fi/en/online-servic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2063\Work%20Folders\Profi8_toimintasuunnitelman_rakenn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KA-r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416540E8502940883BB225B26C7C0B" ma:contentTypeVersion="3" ma:contentTypeDescription="Luo uusi asiakirja." ma:contentTypeScope="" ma:versionID="cc64e885223204b132615d5b73490c67">
  <xsd:schema xmlns:xsd="http://www.w3.org/2001/XMLSchema" xmlns:xs="http://www.w3.org/2001/XMLSchema" xmlns:p="http://schemas.microsoft.com/office/2006/metadata/properties" xmlns:ns2="12d57d83-40b3-4e97-bbad-34bed74f9581" targetNamespace="http://schemas.microsoft.com/office/2006/metadata/properties" ma:root="true" ma:fieldsID="31907848c38a6c4e942db16b3f006727" ns2:_="">
    <xsd:import namespace="12d57d83-40b3-4e97-bbad-34bed74f95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57d83-40b3-4e97-bbad-34bed74f9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4FA8E-BCC4-4B7B-BD8C-3C82EE5BA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57d83-40b3-4e97-bbad-34bed74f9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53F79-0127-41F0-982A-C4B8228E33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484BE3-9BB3-4F77-B0E1-AE0C24F13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9B5130-979D-4630-9B90-7DBF19084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Profi8_toimintasuunnitelman_rakenne.dotx</Template>
  <TotalTime>0</TotalTime>
  <Pages>2</Pages>
  <Words>593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2024-04-25T07:03:00Z</dcterms:created>
  <dcterms:modified xsi:type="dcterms:W3CDTF">2024-04-25T07:03:00Z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0x01010011416540E8502940883BB225B26C7C0B</vt:lpwstr>
  </property>
</Properties>
</file>